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2" w:rsidRPr="00140804" w:rsidRDefault="00B515A2" w:rsidP="009D4A02">
      <w:pPr>
        <w:pStyle w:val="1"/>
        <w:tabs>
          <w:tab w:val="left" w:pos="360"/>
        </w:tabs>
        <w:spacing w:before="0" w:after="0"/>
        <w:ind w:firstLine="540"/>
        <w:rPr>
          <w:rFonts w:ascii="Times New Roman" w:hAnsi="Times New Roman"/>
          <w:color w:val="auto"/>
        </w:rPr>
      </w:pPr>
      <w:r w:rsidRPr="00140804">
        <w:fldChar w:fldCharType="begin"/>
      </w:r>
      <w:r w:rsidR="0015412D" w:rsidRPr="00140804">
        <w:instrText>HYPERLINK "garantF1://34627579.0"</w:instrText>
      </w:r>
      <w:r w:rsidRPr="00140804">
        <w:fldChar w:fldCharType="separate"/>
      </w:r>
      <w:r w:rsidR="009D4A02" w:rsidRPr="00140804">
        <w:rPr>
          <w:rStyle w:val="a3"/>
          <w:rFonts w:ascii="Times New Roman" w:hAnsi="Times New Roman"/>
          <w:b/>
          <w:color w:val="auto"/>
        </w:rPr>
        <w:t>ДУМА</w:t>
      </w:r>
      <w:r w:rsidRPr="00140804">
        <w:fldChar w:fldCharType="end"/>
      </w:r>
      <w:r w:rsidR="009D4A02" w:rsidRPr="00140804">
        <w:rPr>
          <w:rFonts w:ascii="Times New Roman" w:hAnsi="Times New Roman"/>
          <w:color w:val="auto"/>
        </w:rPr>
        <w:t xml:space="preserve"> МАМСКО-ЧУЙСКОГО РАЙОНА</w:t>
      </w:r>
    </w:p>
    <w:p w:rsidR="009D4A02" w:rsidRPr="00140804" w:rsidRDefault="009D4A02" w:rsidP="009D4A02">
      <w:pPr>
        <w:tabs>
          <w:tab w:val="left" w:pos="360"/>
        </w:tabs>
        <w:ind w:firstLine="540"/>
        <w:jc w:val="center"/>
      </w:pPr>
    </w:p>
    <w:p w:rsidR="009D4A02" w:rsidRPr="00140804" w:rsidRDefault="009D4A02" w:rsidP="009D4A02">
      <w:pPr>
        <w:tabs>
          <w:tab w:val="left" w:pos="360"/>
        </w:tabs>
        <w:ind w:firstLine="540"/>
        <w:jc w:val="center"/>
        <w:rPr>
          <w:b/>
        </w:rPr>
      </w:pPr>
      <w:r w:rsidRPr="00140804">
        <w:rPr>
          <w:b/>
        </w:rPr>
        <w:t>Шестой созыв</w:t>
      </w:r>
    </w:p>
    <w:p w:rsidR="009D4A02" w:rsidRPr="00140804" w:rsidRDefault="009D4A02" w:rsidP="009D4A02">
      <w:pPr>
        <w:tabs>
          <w:tab w:val="left" w:pos="360"/>
        </w:tabs>
        <w:ind w:firstLine="540"/>
        <w:jc w:val="center"/>
        <w:rPr>
          <w:b/>
        </w:rPr>
      </w:pPr>
    </w:p>
    <w:p w:rsidR="009D4A02" w:rsidRPr="00140804" w:rsidRDefault="009D4A02" w:rsidP="009D4A02">
      <w:pPr>
        <w:tabs>
          <w:tab w:val="left" w:pos="360"/>
        </w:tabs>
        <w:ind w:firstLine="540"/>
        <w:jc w:val="center"/>
        <w:rPr>
          <w:b/>
        </w:rPr>
      </w:pPr>
      <w:r w:rsidRPr="00140804">
        <w:rPr>
          <w:b/>
        </w:rPr>
        <w:t>РЕШЕНИЕ</w:t>
      </w:r>
    </w:p>
    <w:p w:rsidR="009D4A02" w:rsidRPr="00140804" w:rsidRDefault="00140804" w:rsidP="00140804">
      <w:pPr>
        <w:tabs>
          <w:tab w:val="left" w:pos="360"/>
        </w:tabs>
        <w:rPr>
          <w:rStyle w:val="a4"/>
          <w:b w:val="0"/>
          <w:bCs/>
          <w:sz w:val="24"/>
        </w:rPr>
      </w:pPr>
      <w:r>
        <w:rPr>
          <w:rStyle w:val="a4"/>
          <w:b w:val="0"/>
          <w:bCs/>
          <w:sz w:val="24"/>
        </w:rPr>
        <w:t xml:space="preserve">   </w:t>
      </w:r>
      <w:r w:rsidR="004A6014" w:rsidRPr="00140804">
        <w:rPr>
          <w:rStyle w:val="a4"/>
          <w:b w:val="0"/>
          <w:bCs/>
          <w:sz w:val="24"/>
        </w:rPr>
        <w:t>18.02.2016 г.</w:t>
      </w:r>
      <w:r w:rsidR="009D4A02" w:rsidRPr="00140804">
        <w:rPr>
          <w:rStyle w:val="a4"/>
          <w:b w:val="0"/>
          <w:bCs/>
          <w:sz w:val="24"/>
        </w:rPr>
        <w:t xml:space="preserve">                                </w:t>
      </w:r>
      <w:r>
        <w:rPr>
          <w:rStyle w:val="a4"/>
          <w:b w:val="0"/>
          <w:bCs/>
          <w:sz w:val="24"/>
        </w:rPr>
        <w:t xml:space="preserve">                                         </w:t>
      </w:r>
      <w:r w:rsidR="009D4A02" w:rsidRPr="00140804">
        <w:rPr>
          <w:rStyle w:val="a4"/>
          <w:b w:val="0"/>
          <w:bCs/>
          <w:sz w:val="24"/>
        </w:rPr>
        <w:t xml:space="preserve">                                          № </w:t>
      </w:r>
      <w:r w:rsidR="004A6014" w:rsidRPr="00140804">
        <w:rPr>
          <w:rStyle w:val="a4"/>
          <w:b w:val="0"/>
          <w:bCs/>
          <w:sz w:val="24"/>
        </w:rPr>
        <w:t>79</w:t>
      </w:r>
    </w:p>
    <w:p w:rsidR="009D4A02" w:rsidRPr="00140804" w:rsidRDefault="009D4A02" w:rsidP="009D4A02"/>
    <w:p w:rsidR="009D4A02" w:rsidRPr="00140804" w:rsidRDefault="009D4A02" w:rsidP="009D4A02">
      <w:pPr>
        <w:pStyle w:val="ConsPlusTitle"/>
        <w:jc w:val="center"/>
        <w:rPr>
          <w:b w:val="0"/>
          <w:szCs w:val="24"/>
        </w:rPr>
      </w:pPr>
    </w:p>
    <w:p w:rsidR="00332207" w:rsidRPr="00140804" w:rsidRDefault="00332207" w:rsidP="00332207">
      <w:pPr>
        <w:pStyle w:val="1"/>
        <w:tabs>
          <w:tab w:val="left" w:pos="360"/>
        </w:tabs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140804">
        <w:rPr>
          <w:rFonts w:ascii="Times New Roman" w:hAnsi="Times New Roman"/>
          <w:b w:val="0"/>
          <w:color w:val="auto"/>
        </w:rPr>
        <w:t xml:space="preserve">О внесении изменений в Устав </w:t>
      </w:r>
      <w:proofErr w:type="gramStart"/>
      <w:r w:rsidRPr="00140804">
        <w:rPr>
          <w:rFonts w:ascii="Times New Roman" w:hAnsi="Times New Roman"/>
          <w:b w:val="0"/>
          <w:color w:val="auto"/>
        </w:rPr>
        <w:t>муниципального</w:t>
      </w:r>
      <w:proofErr w:type="gramEnd"/>
      <w:r w:rsidRPr="00140804">
        <w:rPr>
          <w:rFonts w:ascii="Times New Roman" w:hAnsi="Times New Roman"/>
          <w:b w:val="0"/>
          <w:color w:val="auto"/>
        </w:rPr>
        <w:t xml:space="preserve"> </w:t>
      </w:r>
    </w:p>
    <w:p w:rsidR="00332207" w:rsidRPr="00140804" w:rsidRDefault="00332207" w:rsidP="00332207">
      <w:pPr>
        <w:pStyle w:val="1"/>
        <w:tabs>
          <w:tab w:val="left" w:pos="360"/>
        </w:tabs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140804">
        <w:rPr>
          <w:rFonts w:ascii="Times New Roman" w:hAnsi="Times New Roman"/>
          <w:b w:val="0"/>
          <w:color w:val="auto"/>
        </w:rPr>
        <w:t xml:space="preserve">образования Мамско-Чуйского района </w:t>
      </w:r>
    </w:p>
    <w:p w:rsidR="009D4A02" w:rsidRPr="00140804" w:rsidRDefault="009D4A02" w:rsidP="009D4A02">
      <w:pPr>
        <w:pStyle w:val="ConsPlusTitle"/>
        <w:jc w:val="center"/>
        <w:rPr>
          <w:b w:val="0"/>
          <w:szCs w:val="24"/>
        </w:rPr>
      </w:pPr>
    </w:p>
    <w:p w:rsidR="00332207" w:rsidRPr="00140804" w:rsidRDefault="00332207" w:rsidP="009D4A02">
      <w:pPr>
        <w:pStyle w:val="ConsPlusTitle"/>
        <w:jc w:val="center"/>
        <w:rPr>
          <w:b w:val="0"/>
          <w:szCs w:val="24"/>
        </w:rPr>
      </w:pPr>
    </w:p>
    <w:p w:rsidR="00332207" w:rsidRDefault="00332207" w:rsidP="00332207">
      <w:pPr>
        <w:tabs>
          <w:tab w:val="left" w:pos="360"/>
        </w:tabs>
        <w:ind w:firstLine="540"/>
        <w:jc w:val="both"/>
      </w:pPr>
      <w:r w:rsidRPr="00140804">
        <w:t xml:space="preserve">В целях приведения </w:t>
      </w:r>
      <w:hyperlink r:id="rId4" w:history="1">
        <w:r w:rsidRPr="00140804">
          <w:rPr>
            <w:rStyle w:val="a3"/>
            <w:b w:val="0"/>
            <w:color w:val="auto"/>
          </w:rPr>
          <w:t>Устава</w:t>
        </w:r>
      </w:hyperlink>
      <w:r w:rsidRPr="00140804">
        <w:t xml:space="preserve"> муниципального образования Мамско-Чуйского района в соответствие с действующим законодательством, руководствуясь Федеральным законом от 06.10.2003 г. № 131-ФЗ "Об общих принципах организации местного самоуправления в Российской Федерации", Дума Мамско-Чуйского района</w:t>
      </w:r>
    </w:p>
    <w:p w:rsidR="00140804" w:rsidRPr="00140804" w:rsidRDefault="00140804" w:rsidP="00332207">
      <w:pPr>
        <w:tabs>
          <w:tab w:val="left" w:pos="360"/>
        </w:tabs>
        <w:ind w:firstLine="540"/>
        <w:jc w:val="both"/>
      </w:pPr>
    </w:p>
    <w:p w:rsidR="00332207" w:rsidRPr="00140804" w:rsidRDefault="00332207" w:rsidP="00332207">
      <w:pPr>
        <w:tabs>
          <w:tab w:val="left" w:pos="360"/>
        </w:tabs>
        <w:ind w:firstLine="540"/>
        <w:jc w:val="center"/>
      </w:pPr>
      <w:r w:rsidRPr="00140804">
        <w:t>РЕШИЛА:</w:t>
      </w:r>
    </w:p>
    <w:p w:rsidR="00332207" w:rsidRPr="00140804" w:rsidRDefault="00332207" w:rsidP="00332207">
      <w:pPr>
        <w:tabs>
          <w:tab w:val="left" w:pos="360"/>
        </w:tabs>
        <w:ind w:firstLine="540"/>
        <w:jc w:val="both"/>
      </w:pPr>
    </w:p>
    <w:p w:rsidR="00332207" w:rsidRPr="00140804" w:rsidRDefault="00332207" w:rsidP="00332207">
      <w:pPr>
        <w:tabs>
          <w:tab w:val="left" w:pos="360"/>
        </w:tabs>
        <w:ind w:firstLine="567"/>
        <w:jc w:val="both"/>
      </w:pPr>
      <w:r w:rsidRPr="00140804">
        <w:t>1. Внести в Устав муниципального образования Мамско-Чуйского района следующие изменения:</w:t>
      </w:r>
    </w:p>
    <w:p w:rsidR="00332207" w:rsidRPr="00140804" w:rsidRDefault="00332207" w:rsidP="00332207">
      <w:pPr>
        <w:pStyle w:val="ConsPlusNormal"/>
        <w:ind w:firstLine="567"/>
        <w:jc w:val="both"/>
        <w:rPr>
          <w:szCs w:val="24"/>
        </w:rPr>
      </w:pPr>
      <w:r w:rsidRPr="00140804">
        <w:rPr>
          <w:szCs w:val="24"/>
        </w:rPr>
        <w:t>1.1. пункт 12 части 1 статьи 7 Устава изложить в новой редакции:</w:t>
      </w:r>
    </w:p>
    <w:p w:rsidR="00332207" w:rsidRPr="00140804" w:rsidRDefault="00332207" w:rsidP="00332207">
      <w:pPr>
        <w:pStyle w:val="ConsPlusNormal"/>
        <w:ind w:firstLine="567"/>
        <w:jc w:val="both"/>
        <w:rPr>
          <w:szCs w:val="24"/>
        </w:rPr>
      </w:pPr>
      <w:r w:rsidRPr="00140804">
        <w:rPr>
          <w:szCs w:val="24"/>
        </w:rPr>
        <w:t>«12)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140804">
        <w:rPr>
          <w:szCs w:val="24"/>
        </w:rPr>
        <w:t>;»</w:t>
      </w:r>
      <w:proofErr w:type="gramEnd"/>
    </w:p>
    <w:p w:rsidR="00332207" w:rsidRPr="00140804" w:rsidRDefault="00332207" w:rsidP="00332207">
      <w:pPr>
        <w:ind w:firstLine="567"/>
        <w:jc w:val="both"/>
      </w:pPr>
      <w:r w:rsidRPr="00140804">
        <w:t xml:space="preserve">1.2. </w:t>
      </w:r>
      <w:hyperlink r:id="rId5" w:history="1">
        <w:r w:rsidRPr="00140804">
          <w:t xml:space="preserve">пункт 25 части 1 статьи </w:t>
        </w:r>
      </w:hyperlink>
      <w:r w:rsidRPr="00140804">
        <w:t>7 Устава изложить в следующей редакции:</w:t>
      </w:r>
    </w:p>
    <w:p w:rsidR="00332207" w:rsidRPr="00140804" w:rsidRDefault="00332207" w:rsidP="00332207">
      <w:pPr>
        <w:ind w:firstLine="567"/>
        <w:jc w:val="both"/>
      </w:pPr>
      <w:r w:rsidRPr="00140804">
        <w:t>"25)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140804">
        <w:t>;"</w:t>
      </w:r>
      <w:proofErr w:type="gramEnd"/>
    </w:p>
    <w:p w:rsidR="00332207" w:rsidRPr="00140804" w:rsidRDefault="00332207" w:rsidP="00332207">
      <w:pPr>
        <w:pStyle w:val="ConsPlusNormal"/>
        <w:ind w:firstLine="567"/>
        <w:jc w:val="both"/>
        <w:rPr>
          <w:szCs w:val="24"/>
        </w:rPr>
      </w:pPr>
      <w:r w:rsidRPr="00140804">
        <w:rPr>
          <w:szCs w:val="24"/>
        </w:rPr>
        <w:t>1.3. Часть 1 статьи 7 Устава дополнить пунктом 37 следующего содержания:</w:t>
      </w:r>
    </w:p>
    <w:p w:rsidR="00332207" w:rsidRPr="00140804" w:rsidRDefault="00332207" w:rsidP="00332207">
      <w:pPr>
        <w:ind w:firstLine="567"/>
        <w:jc w:val="both"/>
      </w:pPr>
      <w:r w:rsidRPr="00140804">
        <w:t>«37) сохранение, использование и популяризация  объектов  культурного  наследия (памятников истории и  культуры),  находящихся  в  собственности  муниципального района, охрана объектов культурного  наследия  (памятников  истории и культуры) местного (муниципального) значения, расположенных  на  территории муниципального района»</w:t>
      </w:r>
    </w:p>
    <w:p w:rsidR="00332207" w:rsidRPr="00140804" w:rsidRDefault="00332207" w:rsidP="00332207">
      <w:pPr>
        <w:ind w:firstLine="567"/>
        <w:jc w:val="both"/>
      </w:pPr>
      <w:r w:rsidRPr="00140804">
        <w:t xml:space="preserve">1.4. </w:t>
      </w:r>
      <w:hyperlink r:id="rId6" w:history="1">
        <w:r w:rsidRPr="00140804">
          <w:t xml:space="preserve">пункт 11 части 1 статьи </w:t>
        </w:r>
      </w:hyperlink>
      <w:r w:rsidRPr="00140804">
        <w:t>8 Устава 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332207" w:rsidRPr="00140804" w:rsidRDefault="00332207" w:rsidP="00332207">
      <w:pPr>
        <w:ind w:firstLine="567"/>
        <w:jc w:val="both"/>
      </w:pPr>
      <w:r w:rsidRPr="00140804">
        <w:t xml:space="preserve">1.5. пункт 4 части 3 статьи 17 Устава дополнить словами «, за исключением случаев, если в соответствии со </w:t>
      </w:r>
      <w:hyperlink w:anchor="sub_13" w:history="1">
        <w:r w:rsidRPr="00140804">
          <w:t>статьей 13</w:t>
        </w:r>
      </w:hyperlink>
      <w:r w:rsidRPr="00140804">
        <w:t xml:space="preserve">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140804">
        <w:t>голосования</w:t>
      </w:r>
      <w:proofErr w:type="gramEnd"/>
      <w:r w:rsidRPr="00140804">
        <w:t xml:space="preserve"> либо на сходах граждан».</w:t>
      </w:r>
    </w:p>
    <w:p w:rsidR="00332207" w:rsidRPr="00140804" w:rsidRDefault="00332207" w:rsidP="00332207">
      <w:pPr>
        <w:ind w:firstLine="567"/>
        <w:jc w:val="both"/>
      </w:pPr>
      <w:r w:rsidRPr="00140804">
        <w:t xml:space="preserve">1.6. </w:t>
      </w:r>
      <w:hyperlink r:id="rId7" w:history="1">
        <w:r w:rsidRPr="00140804">
          <w:t>пункт 4 части 3 статьи 28</w:t>
        </w:r>
      </w:hyperlink>
      <w:r w:rsidRPr="00140804">
        <w:t xml:space="preserve"> Устава дополнить словами «,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332207" w:rsidRPr="00140804" w:rsidRDefault="00332207" w:rsidP="00332207">
      <w:pPr>
        <w:ind w:firstLine="567"/>
        <w:jc w:val="both"/>
      </w:pPr>
      <w:r w:rsidRPr="00140804">
        <w:t>1.7. Часть 3 статьи 27 Устава изложить в следующей редакции:</w:t>
      </w:r>
    </w:p>
    <w:p w:rsidR="00332207" w:rsidRPr="00140804" w:rsidRDefault="00332207" w:rsidP="00332207">
      <w:pPr>
        <w:ind w:firstLine="567"/>
        <w:jc w:val="both"/>
      </w:pPr>
      <w:r w:rsidRPr="00140804">
        <w:t xml:space="preserve">«3.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140804">
          <w:t>законом</w:t>
        </w:r>
      </w:hyperlink>
      <w:r w:rsidRPr="00140804">
        <w:t xml:space="preserve"> от 25.12.2008 г. № 273-ФЗ "О противодействии коррупции" и другими федеральными законами. </w:t>
      </w:r>
      <w:proofErr w:type="gramStart"/>
      <w:r w:rsidRPr="00140804"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40804">
          <w:t>законом</w:t>
        </w:r>
      </w:hyperlink>
      <w:r w:rsidRPr="00140804">
        <w:t xml:space="preserve"> от 25.12.2008 г. № 273-ФЗ "О противодействии коррупции", </w:t>
      </w:r>
      <w:r w:rsidRPr="00140804">
        <w:lastRenderedPageBreak/>
        <w:t xml:space="preserve">Федеральным </w:t>
      </w:r>
      <w:hyperlink r:id="rId10" w:history="1">
        <w:r w:rsidRPr="00140804">
          <w:t>законом</w:t>
        </w:r>
      </w:hyperlink>
      <w:r w:rsidRPr="00140804">
        <w:t xml:space="preserve"> от 03.12.2012 г. №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140804">
          <w:t>законом</w:t>
        </w:r>
      </w:hyperlink>
      <w:r w:rsidRPr="00140804">
        <w:t xml:space="preserve"> от 07.05.2013</w:t>
      </w:r>
      <w:proofErr w:type="gramEnd"/>
      <w:r w:rsidRPr="00140804">
        <w:t xml:space="preserve"> г.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32207" w:rsidRPr="00140804" w:rsidRDefault="00332207" w:rsidP="00332207">
      <w:pPr>
        <w:ind w:firstLine="567"/>
        <w:jc w:val="both"/>
      </w:pPr>
      <w:r w:rsidRPr="00140804">
        <w:t>1.8. Пункт 2.3 части 2 статьи 29 Устава изложить в следующей редакции:</w:t>
      </w:r>
    </w:p>
    <w:p w:rsidR="00332207" w:rsidRPr="00140804" w:rsidRDefault="00332207" w:rsidP="00332207">
      <w:pPr>
        <w:ind w:firstLine="567"/>
        <w:jc w:val="both"/>
      </w:pPr>
      <w:r w:rsidRPr="00140804">
        <w:t xml:space="preserve">«2.3 Мэр района должен соблюдать ограничения, запреты, исполнять обязанности, которые установлены Федеральным </w:t>
      </w:r>
      <w:hyperlink r:id="rId12" w:history="1">
        <w:r w:rsidRPr="00140804">
          <w:t>законом</w:t>
        </w:r>
      </w:hyperlink>
      <w:r w:rsidRPr="00140804">
        <w:t xml:space="preserve"> от 25.12.2008 г. № 273-ФЗ "О противодействии коррупции" и другими федеральными законами. </w:t>
      </w:r>
      <w:proofErr w:type="gramStart"/>
      <w:r w:rsidRPr="00140804"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140804">
          <w:t>законом</w:t>
        </w:r>
      </w:hyperlink>
      <w:r w:rsidRPr="00140804">
        <w:t xml:space="preserve"> от 25.12.2008 г. № 273-ФЗ "О противодействии коррупции", Федеральным </w:t>
      </w:r>
      <w:hyperlink r:id="rId14" w:history="1">
        <w:r w:rsidRPr="00140804">
          <w:t>законом</w:t>
        </w:r>
      </w:hyperlink>
      <w:r w:rsidRPr="00140804">
        <w:t xml:space="preserve"> от 03.12.2012 г. №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140804">
          <w:t>законом</w:t>
        </w:r>
      </w:hyperlink>
      <w:r w:rsidRPr="00140804">
        <w:t xml:space="preserve"> от 07.05.2013</w:t>
      </w:r>
      <w:proofErr w:type="gramEnd"/>
      <w:r w:rsidRPr="00140804">
        <w:t xml:space="preserve">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282067" w:rsidRPr="00140804">
        <w:t>.</w:t>
      </w:r>
    </w:p>
    <w:p w:rsidR="00282067" w:rsidRPr="00140804" w:rsidRDefault="00282067" w:rsidP="00282067">
      <w:pPr>
        <w:tabs>
          <w:tab w:val="left" w:pos="360"/>
        </w:tabs>
        <w:ind w:firstLine="540"/>
        <w:jc w:val="both"/>
      </w:pPr>
      <w:r w:rsidRPr="00140804">
        <w:t>2. Настоящее решение вступает в силу после его государственной регистрации и официального опубликования в районной газете «</w:t>
      </w:r>
      <w:proofErr w:type="spellStart"/>
      <w:r w:rsidRPr="00140804">
        <w:t>Мамский</w:t>
      </w:r>
      <w:proofErr w:type="spellEnd"/>
      <w:r w:rsidRPr="00140804">
        <w:t xml:space="preserve"> горняк». </w:t>
      </w:r>
    </w:p>
    <w:p w:rsidR="00282067" w:rsidRPr="00140804" w:rsidRDefault="00282067" w:rsidP="00332207">
      <w:pPr>
        <w:ind w:firstLine="567"/>
        <w:jc w:val="both"/>
      </w:pPr>
    </w:p>
    <w:p w:rsidR="009D4A02" w:rsidRPr="00140804" w:rsidRDefault="00332207" w:rsidP="00282067">
      <w:pPr>
        <w:ind w:firstLine="540"/>
        <w:jc w:val="both"/>
      </w:pPr>
      <w:r w:rsidRPr="00140804">
        <w:t xml:space="preserve">     </w:t>
      </w:r>
    </w:p>
    <w:p w:rsidR="00140804" w:rsidRPr="00140804" w:rsidRDefault="009D4A02" w:rsidP="00140804">
      <w:r w:rsidRPr="00140804">
        <w:rPr>
          <w:bCs/>
        </w:rPr>
        <w:t xml:space="preserve">               </w:t>
      </w:r>
      <w:r w:rsidR="00140804" w:rsidRPr="00140804">
        <w:t xml:space="preserve">Мэр Мамско-Чуйского </w:t>
      </w:r>
    </w:p>
    <w:p w:rsidR="00140804" w:rsidRDefault="00140804" w:rsidP="00140804">
      <w:r w:rsidRPr="00140804">
        <w:t xml:space="preserve">               района                                                               </w:t>
      </w:r>
      <w:r>
        <w:t xml:space="preserve">           </w:t>
      </w:r>
      <w:r w:rsidRPr="00140804">
        <w:t xml:space="preserve">             А.Б. Сергей</w:t>
      </w:r>
    </w:p>
    <w:p w:rsidR="00140804" w:rsidRDefault="00140804" w:rsidP="00140804"/>
    <w:p w:rsidR="009D4A02" w:rsidRPr="00140804" w:rsidRDefault="00140804" w:rsidP="009D4A02">
      <w:r>
        <w:rPr>
          <w:bCs/>
        </w:rPr>
        <w:t xml:space="preserve">               </w:t>
      </w:r>
      <w:r w:rsidR="009D4A02" w:rsidRPr="00140804">
        <w:rPr>
          <w:bCs/>
        </w:rPr>
        <w:t>Председатель Думы</w:t>
      </w:r>
      <w:r w:rsidR="009D4A02" w:rsidRPr="00140804">
        <w:t xml:space="preserve">                                           </w:t>
      </w:r>
    </w:p>
    <w:p w:rsidR="009D4A02" w:rsidRPr="00140804" w:rsidRDefault="009D4A02" w:rsidP="009D4A02">
      <w:r w:rsidRPr="00140804">
        <w:t xml:space="preserve">               Мамско-Чуйского района                                 </w:t>
      </w:r>
      <w:r w:rsidR="00140804">
        <w:t xml:space="preserve">           </w:t>
      </w:r>
      <w:r w:rsidRPr="00140804">
        <w:t xml:space="preserve">           А.Н. Зайцева   </w:t>
      </w:r>
    </w:p>
    <w:p w:rsidR="009D4A02" w:rsidRPr="00140804" w:rsidRDefault="009D4A02" w:rsidP="009D4A02">
      <w:r w:rsidRPr="00140804">
        <w:t xml:space="preserve">                                                          </w:t>
      </w:r>
    </w:p>
    <w:p w:rsidR="009D4A02" w:rsidRDefault="009D4A02" w:rsidP="00140804">
      <w:r w:rsidRPr="00140804">
        <w:t xml:space="preserve">               </w:t>
      </w:r>
    </w:p>
    <w:p w:rsidR="00140804" w:rsidRDefault="00140804" w:rsidP="009D4A02"/>
    <w:p w:rsidR="00140804" w:rsidRDefault="00140804" w:rsidP="009D4A02"/>
    <w:p w:rsidR="00140804" w:rsidRDefault="00140804" w:rsidP="009D4A02"/>
    <w:tbl>
      <w:tblPr>
        <w:tblW w:w="8080" w:type="dxa"/>
        <w:tblInd w:w="-1168" w:type="dxa"/>
        <w:tblLayout w:type="fixed"/>
        <w:tblLook w:val="00A0"/>
      </w:tblPr>
      <w:tblGrid>
        <w:gridCol w:w="8080"/>
      </w:tblGrid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Зайцева Анна Николаевна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Игумнов Андрей Анатольевич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Карасова Евгения Александровна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Первухина Зинаида Ивановна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Примаков Александр Иванович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Радченко Максим Александрович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proofErr w:type="spellStart"/>
            <w:r w:rsidRPr="00C55CAA">
              <w:t>Теймурова</w:t>
            </w:r>
            <w:proofErr w:type="spellEnd"/>
            <w:r w:rsidRPr="00C55CAA">
              <w:t xml:space="preserve"> Ирина Константиновна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Улитина Виктория Михайловна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proofErr w:type="spellStart"/>
            <w:r w:rsidRPr="00C55CAA">
              <w:t>Цимбалов</w:t>
            </w:r>
            <w:proofErr w:type="spellEnd"/>
            <w:r w:rsidRPr="00C55CAA">
              <w:t xml:space="preserve"> Евгений Юрьевич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r w:rsidRPr="00C55CAA">
              <w:t>Чижов Олег Алексеевич</w:t>
            </w:r>
          </w:p>
        </w:tc>
      </w:tr>
      <w:tr w:rsidR="00140804" w:rsidRPr="00C55CAA" w:rsidTr="00140804">
        <w:tc>
          <w:tcPr>
            <w:tcW w:w="8080" w:type="dxa"/>
          </w:tcPr>
          <w:p w:rsidR="00140804" w:rsidRPr="00C55CAA" w:rsidRDefault="00140804" w:rsidP="00140804">
            <w:pPr>
              <w:jc w:val="right"/>
            </w:pPr>
            <w:proofErr w:type="spellStart"/>
            <w:r w:rsidRPr="00C55CAA">
              <w:t>Шелопугин</w:t>
            </w:r>
            <w:proofErr w:type="spellEnd"/>
            <w:r w:rsidRPr="00C55CAA">
              <w:t xml:space="preserve"> Александр Юрьевич</w:t>
            </w:r>
          </w:p>
        </w:tc>
      </w:tr>
    </w:tbl>
    <w:p w:rsidR="00140804" w:rsidRPr="00282067" w:rsidRDefault="00140804" w:rsidP="009D4A02">
      <w:pPr>
        <w:rPr>
          <w:sz w:val="28"/>
          <w:szCs w:val="28"/>
        </w:rPr>
        <w:sectPr w:rsidR="00140804" w:rsidRPr="00282067">
          <w:pgSz w:w="11906" w:h="16838"/>
          <w:pgMar w:top="540" w:right="746" w:bottom="719" w:left="1620" w:header="708" w:footer="708" w:gutter="0"/>
          <w:cols w:space="720"/>
        </w:sectPr>
      </w:pPr>
    </w:p>
    <w:p w:rsidR="009D4A02" w:rsidRPr="001E420F" w:rsidRDefault="009D4A02" w:rsidP="00282067">
      <w:pPr>
        <w:pStyle w:val="ConsPlusNormal"/>
        <w:jc w:val="both"/>
        <w:rPr>
          <w:sz w:val="28"/>
          <w:szCs w:val="28"/>
        </w:rPr>
      </w:pPr>
    </w:p>
    <w:sectPr w:rsidR="009D4A02" w:rsidRPr="001E420F" w:rsidSect="00FB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02"/>
    <w:rsid w:val="00140804"/>
    <w:rsid w:val="0015412D"/>
    <w:rsid w:val="00174089"/>
    <w:rsid w:val="00185A34"/>
    <w:rsid w:val="00282067"/>
    <w:rsid w:val="00332207"/>
    <w:rsid w:val="004A6014"/>
    <w:rsid w:val="005053B4"/>
    <w:rsid w:val="0096655A"/>
    <w:rsid w:val="009D4A02"/>
    <w:rsid w:val="00B515A2"/>
    <w:rsid w:val="00FB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A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D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rsid w:val="009D4A02"/>
    <w:pPr>
      <w:spacing w:before="100" w:beforeAutospacing="1" w:after="100" w:afterAutospacing="1"/>
    </w:pPr>
  </w:style>
  <w:style w:type="character" w:customStyle="1" w:styleId="a3">
    <w:name w:val="Гипертекстовая ссылка"/>
    <w:basedOn w:val="a0"/>
    <w:rsid w:val="009D4A02"/>
    <w:rPr>
      <w:rFonts w:cs="Times New Roman"/>
      <w:b/>
      <w:color w:val="008000"/>
    </w:rPr>
  </w:style>
  <w:style w:type="character" w:customStyle="1" w:styleId="a4">
    <w:name w:val="Цветовое выделение"/>
    <w:rsid w:val="009D4A02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9722B648907331CE6598FD4AE253B31C4E01A651D44C097EFF5424B02T8A" TargetMode="External"/><Relationship Id="rId13" Type="http://schemas.openxmlformats.org/officeDocument/2006/relationships/hyperlink" Target="consultantplus://offline/ref=E1F9722B648907331CE6598FD4AE253B31C4E01A651D44C097EFF5424B02T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FBC2EEAD53CD106724A9478BE59E437FC87E72FBE94C1B22C977ADE782B53654CF725EDE669763u7IEA" TargetMode="External"/><Relationship Id="rId12" Type="http://schemas.openxmlformats.org/officeDocument/2006/relationships/hyperlink" Target="consultantplus://offline/ref=E1F9722B648907331CE6598FD4AE253B31C4E01A651D44C097EFF5424B02T8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1AAC7AEB28727D3019B914477A1C31258DCDBD2A6344BEE368B6FD1B634BC99FCE05561n9H2A" TargetMode="External"/><Relationship Id="rId11" Type="http://schemas.openxmlformats.org/officeDocument/2006/relationships/hyperlink" Target="consultantplus://offline/ref=E1F9722B648907331CE6598FD4AE253B31C4E01A651844C097EFF5424B02T8A" TargetMode="External"/><Relationship Id="rId5" Type="http://schemas.openxmlformats.org/officeDocument/2006/relationships/hyperlink" Target="consultantplus://offline/ref=CB0BCD0D400E9951DB7BDFCEAED66C47C441A316B6798B3DB6FEE33EBDB8E17EBF98592D3F2FD641tFJ7A" TargetMode="External"/><Relationship Id="rId15" Type="http://schemas.openxmlformats.org/officeDocument/2006/relationships/hyperlink" Target="consultantplus://offline/ref=E1F9722B648907331CE6598FD4AE253B31C4E01A651844C097EFF5424B02T8A" TargetMode="External"/><Relationship Id="rId10" Type="http://schemas.openxmlformats.org/officeDocument/2006/relationships/hyperlink" Target="consultantplus://offline/ref=E1F9722B648907331CE6598FD4AE253B31C4E01A651A44C097EFF5424B02T8A" TargetMode="External"/><Relationship Id="rId4" Type="http://schemas.openxmlformats.org/officeDocument/2006/relationships/hyperlink" Target="garantf1://21560269.0/" TargetMode="External"/><Relationship Id="rId9" Type="http://schemas.openxmlformats.org/officeDocument/2006/relationships/hyperlink" Target="consultantplus://offline/ref=E1F9722B648907331CE6598FD4AE253B31C4E01A651D44C097EFF5424B02T8A" TargetMode="External"/><Relationship Id="rId14" Type="http://schemas.openxmlformats.org/officeDocument/2006/relationships/hyperlink" Target="consultantplus://offline/ref=E1F9722B648907331CE6598FD4AE253B31C4E01A651A44C097EFF5424B02T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VinsUV</cp:lastModifiedBy>
  <cp:revision>6</cp:revision>
  <cp:lastPrinted>2016-02-18T02:44:00Z</cp:lastPrinted>
  <dcterms:created xsi:type="dcterms:W3CDTF">2016-02-08T05:06:00Z</dcterms:created>
  <dcterms:modified xsi:type="dcterms:W3CDTF">2016-02-26T02:21:00Z</dcterms:modified>
</cp:coreProperties>
</file>